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07" w:rsidRPr="00E34433" w:rsidRDefault="00E34433" w:rsidP="00E34433">
      <w:pPr>
        <w:spacing w:after="0" w:line="240" w:lineRule="auto"/>
        <w:jc w:val="center"/>
        <w:rPr>
          <w:rFonts w:ascii="Cambria" w:hAnsi="Cambria"/>
          <w:b/>
        </w:rPr>
      </w:pPr>
      <w:r w:rsidRPr="00E34433">
        <w:rPr>
          <w:rFonts w:ascii="Cambria" w:hAnsi="Cambria"/>
          <w:b/>
        </w:rPr>
        <w:t xml:space="preserve">PC’s response framework </w:t>
      </w:r>
      <w:r w:rsidR="0084064E">
        <w:rPr>
          <w:rFonts w:ascii="Cambria" w:hAnsi="Cambria"/>
          <w:b/>
        </w:rPr>
        <w:t xml:space="preserve">guide </w:t>
      </w:r>
      <w:r w:rsidRPr="00E34433">
        <w:rPr>
          <w:rFonts w:ascii="Cambria" w:hAnsi="Cambria"/>
          <w:b/>
        </w:rPr>
        <w:t>for entry onto the HBC Portal</w:t>
      </w:r>
    </w:p>
    <w:p w:rsidR="00E34433" w:rsidRPr="005D3707" w:rsidRDefault="00E34433" w:rsidP="00E34433">
      <w:pPr>
        <w:spacing w:after="0" w:line="240" w:lineRule="auto"/>
        <w:rPr>
          <w:rFonts w:ascii="Cambria" w:hAnsi="Cambria"/>
        </w:rPr>
      </w:pPr>
    </w:p>
    <w:p w:rsidR="005D3707" w:rsidRPr="0084064E" w:rsidRDefault="005D3707" w:rsidP="005D3707">
      <w:pPr>
        <w:spacing w:after="0" w:line="240" w:lineRule="auto"/>
        <w:rPr>
          <w:rFonts w:ascii="Cambria" w:hAnsi="Cambria"/>
          <w:b/>
        </w:rPr>
      </w:pPr>
      <w:r w:rsidRPr="00C67093">
        <w:rPr>
          <w:rFonts w:ascii="Cambria" w:hAnsi="Cambria"/>
          <w:b/>
        </w:rPr>
        <w:t>Box 3a</w:t>
      </w:r>
      <w:r w:rsidR="0084064E">
        <w:rPr>
          <w:rFonts w:ascii="Cambria" w:hAnsi="Cambria"/>
          <w:b/>
        </w:rPr>
        <w:t xml:space="preserve">. </w:t>
      </w:r>
      <w:r w:rsidRPr="0084064E">
        <w:rPr>
          <w:rFonts w:ascii="Cambria" w:hAnsi="Cambria"/>
          <w:b/>
        </w:rPr>
        <w:t>To which document does your response relate? Select one from the list below.</w:t>
      </w:r>
    </w:p>
    <w:p w:rsidR="005D3707" w:rsidRPr="005D3707" w:rsidRDefault="005D3707" w:rsidP="005D3707">
      <w:pPr>
        <w:spacing w:after="0" w:line="240" w:lineRule="auto"/>
        <w:rPr>
          <w:rFonts w:ascii="Cambria" w:hAnsi="Cambria"/>
        </w:rPr>
      </w:pPr>
      <w:r w:rsidRPr="005D3707">
        <w:rPr>
          <w:rFonts w:ascii="Cambria" w:hAnsi="Cambria"/>
        </w:rPr>
        <w:t>Harrogate District Local Plan: Publication Draft</w:t>
      </w:r>
    </w:p>
    <w:p w:rsidR="005D3707" w:rsidRDefault="005D3707" w:rsidP="005D3707">
      <w:pPr>
        <w:spacing w:after="0" w:line="240" w:lineRule="auto"/>
        <w:rPr>
          <w:rFonts w:ascii="Cambria" w:hAnsi="Cambria"/>
        </w:rPr>
      </w:pPr>
    </w:p>
    <w:p w:rsidR="005D3707" w:rsidRDefault="005D3707" w:rsidP="005D3707">
      <w:pPr>
        <w:spacing w:after="0" w:line="240" w:lineRule="auto"/>
        <w:rPr>
          <w:rFonts w:ascii="Cambria" w:hAnsi="Cambria"/>
        </w:rPr>
      </w:pPr>
      <w:r w:rsidRPr="00C67093">
        <w:rPr>
          <w:rFonts w:ascii="Cambria" w:hAnsi="Cambria"/>
          <w:b/>
        </w:rPr>
        <w:t>Box 3b</w:t>
      </w:r>
      <w:r w:rsidR="0084064E">
        <w:rPr>
          <w:rFonts w:ascii="Cambria" w:hAnsi="Cambria"/>
          <w:b/>
        </w:rPr>
        <w:t xml:space="preserve">. </w:t>
      </w:r>
      <w:r w:rsidRPr="0084064E">
        <w:rPr>
          <w:rFonts w:ascii="Cambria" w:hAnsi="Cambria"/>
          <w:b/>
        </w:rPr>
        <w:t>Policy reference. To which policy does your response relate?</w:t>
      </w:r>
      <w:r w:rsidR="00C315E7">
        <w:rPr>
          <w:rFonts w:ascii="Cambria" w:hAnsi="Cambria"/>
        </w:rPr>
        <w:t xml:space="preserve"> </w:t>
      </w:r>
      <w:r w:rsidRPr="005D3707">
        <w:rPr>
          <w:rFonts w:ascii="Cambria" w:hAnsi="Cambria"/>
        </w:rPr>
        <w:t>Policy DM1 Housing Allocations</w:t>
      </w:r>
    </w:p>
    <w:p w:rsidR="008E6F0C" w:rsidRDefault="005D3707" w:rsidP="005D3707">
      <w:pPr>
        <w:spacing w:after="0" w:line="240" w:lineRule="auto"/>
        <w:rPr>
          <w:rFonts w:ascii="Cambria" w:hAnsi="Cambria"/>
        </w:rPr>
      </w:pPr>
      <w:r>
        <w:rPr>
          <w:rFonts w:ascii="Cambria" w:hAnsi="Cambria"/>
        </w:rPr>
        <w:t>Site Reference. PN17</w:t>
      </w:r>
    </w:p>
    <w:p w:rsidR="00C315E7" w:rsidRDefault="00077267" w:rsidP="005D3707">
      <w:pPr>
        <w:spacing w:after="0" w:line="240" w:lineRule="auto"/>
        <w:rPr>
          <w:rFonts w:ascii="Cambria" w:hAnsi="Cambria"/>
        </w:rPr>
      </w:pPr>
      <w:r>
        <w:rPr>
          <w:rFonts w:ascii="Cambria" w:hAnsi="Cambria"/>
        </w:rPr>
        <w:t>When asked “</w:t>
      </w:r>
      <w:r w:rsidR="00C315E7" w:rsidRPr="00C315E7">
        <w:rPr>
          <w:rFonts w:ascii="Cambria" w:hAnsi="Cambria"/>
        </w:rPr>
        <w:t>Paragraph/figure number</w:t>
      </w:r>
      <w:r>
        <w:rPr>
          <w:rFonts w:ascii="Cambria" w:hAnsi="Cambria"/>
        </w:rPr>
        <w:t xml:space="preserve">”, add </w:t>
      </w:r>
      <w:r w:rsidR="00C315E7">
        <w:rPr>
          <w:rFonts w:ascii="Cambria" w:hAnsi="Cambria"/>
        </w:rPr>
        <w:t>“See box 6 and 6a”</w:t>
      </w:r>
      <w:r w:rsidR="00BA4E97">
        <w:rPr>
          <w:rFonts w:ascii="Cambria" w:hAnsi="Cambria"/>
        </w:rPr>
        <w:t xml:space="preserve"> which will accommodate the reference to paragraphs.</w:t>
      </w:r>
    </w:p>
    <w:p w:rsidR="00C315E7" w:rsidRDefault="00C315E7" w:rsidP="005D3707">
      <w:pPr>
        <w:spacing w:after="0" w:line="240" w:lineRule="auto"/>
        <w:rPr>
          <w:rFonts w:ascii="Cambria" w:hAnsi="Cambria"/>
        </w:rPr>
      </w:pPr>
      <w:r>
        <w:rPr>
          <w:rFonts w:ascii="Cambria" w:hAnsi="Cambria"/>
        </w:rPr>
        <w:t>Development Limit. Pannal</w:t>
      </w:r>
    </w:p>
    <w:p w:rsidR="00C315E7" w:rsidRDefault="00C315E7" w:rsidP="005D3707">
      <w:pPr>
        <w:spacing w:after="0" w:line="240" w:lineRule="auto"/>
        <w:rPr>
          <w:rFonts w:ascii="Cambria" w:hAnsi="Cambria"/>
        </w:rPr>
      </w:pPr>
      <w:r>
        <w:rPr>
          <w:rFonts w:ascii="Cambria" w:hAnsi="Cambria"/>
        </w:rPr>
        <w:t>Policies Map. Pannal</w:t>
      </w:r>
    </w:p>
    <w:p w:rsidR="00C315E7" w:rsidRDefault="00C315E7" w:rsidP="005D3707">
      <w:pPr>
        <w:spacing w:after="0" w:line="240" w:lineRule="auto"/>
        <w:rPr>
          <w:rFonts w:ascii="Cambria" w:hAnsi="Cambria"/>
        </w:rPr>
      </w:pPr>
    </w:p>
    <w:p w:rsidR="007536AA" w:rsidRDefault="005D3707" w:rsidP="005D3707">
      <w:pPr>
        <w:spacing w:after="0" w:line="240" w:lineRule="auto"/>
        <w:rPr>
          <w:rFonts w:ascii="Cambria" w:hAnsi="Cambria"/>
        </w:rPr>
      </w:pPr>
      <w:r w:rsidRPr="00C67093">
        <w:rPr>
          <w:rFonts w:ascii="Cambria" w:hAnsi="Cambria"/>
          <w:b/>
        </w:rPr>
        <w:t>Box</w:t>
      </w:r>
      <w:r w:rsidR="00C67093">
        <w:rPr>
          <w:rFonts w:ascii="Cambria" w:hAnsi="Cambria"/>
          <w:b/>
        </w:rPr>
        <w:t xml:space="preserve"> 4</w:t>
      </w:r>
      <w:r w:rsidR="007536AA">
        <w:rPr>
          <w:rFonts w:ascii="Cambria" w:hAnsi="Cambria"/>
          <w:b/>
        </w:rPr>
        <w:t xml:space="preserve">. </w:t>
      </w:r>
      <w:r w:rsidR="00FD3665">
        <w:rPr>
          <w:rFonts w:ascii="Cambria" w:hAnsi="Cambria"/>
          <w:b/>
        </w:rPr>
        <w:t>Soundness/Legal Compliance</w:t>
      </w:r>
      <w:bookmarkStart w:id="0" w:name="_GoBack"/>
      <w:bookmarkEnd w:id="0"/>
    </w:p>
    <w:p w:rsidR="005D3707" w:rsidRDefault="007536AA" w:rsidP="005D3707">
      <w:pPr>
        <w:spacing w:after="0" w:line="240" w:lineRule="auto"/>
        <w:rPr>
          <w:rFonts w:ascii="Cambria" w:hAnsi="Cambria"/>
        </w:rPr>
      </w:pPr>
      <w:r>
        <w:rPr>
          <w:rFonts w:ascii="Cambria" w:hAnsi="Cambria"/>
        </w:rPr>
        <w:t>N</w:t>
      </w:r>
      <w:r w:rsidR="00C315E7">
        <w:rPr>
          <w:rFonts w:ascii="Cambria" w:hAnsi="Cambria"/>
        </w:rPr>
        <w:t xml:space="preserve">o to both </w:t>
      </w:r>
      <w:proofErr w:type="gramStart"/>
      <w:r w:rsidR="00C315E7">
        <w:rPr>
          <w:rFonts w:ascii="Cambria" w:hAnsi="Cambria"/>
        </w:rPr>
        <w:t>Legally</w:t>
      </w:r>
      <w:proofErr w:type="gramEnd"/>
      <w:r w:rsidR="00C315E7">
        <w:rPr>
          <w:rFonts w:ascii="Cambria" w:hAnsi="Cambria"/>
        </w:rPr>
        <w:t xml:space="preserve"> compliant and Sound</w:t>
      </w:r>
      <w:r>
        <w:rPr>
          <w:rFonts w:ascii="Cambria" w:hAnsi="Cambria"/>
        </w:rPr>
        <w:t xml:space="preserve"> – but see comments in box 6</w:t>
      </w:r>
    </w:p>
    <w:p w:rsidR="00C315E7" w:rsidRDefault="00C315E7" w:rsidP="00C315E7">
      <w:pPr>
        <w:spacing w:after="0" w:line="240" w:lineRule="auto"/>
        <w:rPr>
          <w:rFonts w:ascii="Cambria" w:hAnsi="Cambria"/>
        </w:rPr>
      </w:pPr>
    </w:p>
    <w:p w:rsidR="007536AA" w:rsidRDefault="00C67093" w:rsidP="00C315E7">
      <w:pPr>
        <w:spacing w:after="0" w:line="240" w:lineRule="auto"/>
        <w:rPr>
          <w:rFonts w:ascii="Cambria" w:hAnsi="Cambria"/>
        </w:rPr>
      </w:pPr>
      <w:r>
        <w:rPr>
          <w:rFonts w:ascii="Cambria" w:hAnsi="Cambria"/>
          <w:b/>
        </w:rPr>
        <w:t>Box 5</w:t>
      </w:r>
      <w:r w:rsidR="007536AA">
        <w:rPr>
          <w:rFonts w:ascii="Cambria" w:hAnsi="Cambria"/>
          <w:b/>
        </w:rPr>
        <w:t xml:space="preserve">. </w:t>
      </w:r>
      <w:r w:rsidR="00C315E7" w:rsidRPr="007536AA">
        <w:rPr>
          <w:rFonts w:ascii="Cambria" w:hAnsi="Cambria"/>
          <w:b/>
        </w:rPr>
        <w:t>“Tests of Soundness”.</w:t>
      </w:r>
      <w:r w:rsidR="00C315E7">
        <w:rPr>
          <w:rFonts w:ascii="Cambria" w:hAnsi="Cambria"/>
        </w:rPr>
        <w:t xml:space="preserve"> </w:t>
      </w:r>
    </w:p>
    <w:p w:rsidR="007536AA" w:rsidRDefault="00C315E7" w:rsidP="00C315E7">
      <w:pPr>
        <w:spacing w:after="0" w:line="240" w:lineRule="auto"/>
        <w:rPr>
          <w:rFonts w:ascii="Cambria" w:hAnsi="Cambria"/>
        </w:rPr>
      </w:pPr>
      <w:r>
        <w:rPr>
          <w:rFonts w:ascii="Cambria" w:hAnsi="Cambria"/>
        </w:rPr>
        <w:t xml:space="preserve">Tick all four </w:t>
      </w:r>
      <w:r w:rsidR="00E5754F">
        <w:rPr>
          <w:rFonts w:ascii="Cambria" w:hAnsi="Cambria"/>
        </w:rPr>
        <w:t>of -</w:t>
      </w:r>
      <w:r>
        <w:rPr>
          <w:rFonts w:ascii="Cambria" w:hAnsi="Cambria"/>
        </w:rPr>
        <w:t xml:space="preserve"> </w:t>
      </w:r>
      <w:r w:rsidRPr="00C315E7">
        <w:rPr>
          <w:rFonts w:ascii="Cambria" w:hAnsi="Cambria"/>
        </w:rPr>
        <w:t>Positively Prepared</w:t>
      </w:r>
      <w:r>
        <w:rPr>
          <w:rFonts w:ascii="Cambria" w:hAnsi="Cambria"/>
        </w:rPr>
        <w:t xml:space="preserve">, </w:t>
      </w:r>
      <w:r w:rsidRPr="00C315E7">
        <w:rPr>
          <w:rFonts w:ascii="Cambria" w:hAnsi="Cambria"/>
        </w:rPr>
        <w:t>Justified</w:t>
      </w:r>
      <w:r>
        <w:rPr>
          <w:rFonts w:ascii="Cambria" w:hAnsi="Cambria"/>
        </w:rPr>
        <w:t xml:space="preserve">, </w:t>
      </w:r>
      <w:r w:rsidRPr="00C315E7">
        <w:rPr>
          <w:rFonts w:ascii="Cambria" w:hAnsi="Cambria"/>
        </w:rPr>
        <w:t>Effective</w:t>
      </w:r>
      <w:r>
        <w:rPr>
          <w:rFonts w:ascii="Cambria" w:hAnsi="Cambria"/>
        </w:rPr>
        <w:t xml:space="preserve"> and </w:t>
      </w:r>
      <w:r w:rsidRPr="00C315E7">
        <w:rPr>
          <w:rFonts w:ascii="Cambria" w:hAnsi="Cambria"/>
        </w:rPr>
        <w:t>Consistent with national policy</w:t>
      </w:r>
      <w:r w:rsidR="00C864F8">
        <w:rPr>
          <w:rFonts w:ascii="Cambria" w:hAnsi="Cambria"/>
        </w:rPr>
        <w:t xml:space="preserve"> – but remember to refer to th</w:t>
      </w:r>
      <w:r w:rsidR="007536AA">
        <w:rPr>
          <w:rFonts w:ascii="Cambria" w:hAnsi="Cambria"/>
        </w:rPr>
        <w:t>e</w:t>
      </w:r>
      <w:r w:rsidR="00C864F8">
        <w:rPr>
          <w:rFonts w:ascii="Cambria" w:hAnsi="Cambria"/>
        </w:rPr>
        <w:t>se in yo</w:t>
      </w:r>
      <w:r w:rsidR="007536AA">
        <w:rPr>
          <w:rFonts w:ascii="Cambria" w:hAnsi="Cambria"/>
        </w:rPr>
        <w:t>ur comments in box 6 (if applicable).</w:t>
      </w:r>
    </w:p>
    <w:p w:rsidR="00C315E7" w:rsidRDefault="007536AA" w:rsidP="00C315E7">
      <w:pPr>
        <w:spacing w:after="0" w:line="240" w:lineRule="auto"/>
        <w:rPr>
          <w:rFonts w:ascii="Cambria" w:hAnsi="Cambria"/>
        </w:rPr>
      </w:pPr>
      <w:r>
        <w:rPr>
          <w:rFonts w:ascii="Cambria" w:hAnsi="Cambria"/>
        </w:rPr>
        <w:t xml:space="preserve"> </w:t>
      </w:r>
    </w:p>
    <w:p w:rsidR="007536AA" w:rsidRDefault="005D3707" w:rsidP="005D3707">
      <w:pPr>
        <w:spacing w:after="0" w:line="240" w:lineRule="auto"/>
        <w:rPr>
          <w:rFonts w:ascii="Cambria" w:hAnsi="Cambria"/>
        </w:rPr>
      </w:pPr>
      <w:r w:rsidRPr="00C67093">
        <w:rPr>
          <w:rFonts w:ascii="Cambria" w:hAnsi="Cambria"/>
          <w:b/>
        </w:rPr>
        <w:t>Box 6</w:t>
      </w:r>
      <w:r w:rsidR="007536AA">
        <w:rPr>
          <w:rFonts w:ascii="Cambria" w:hAnsi="Cambria"/>
          <w:b/>
        </w:rPr>
        <w:t xml:space="preserve">. </w:t>
      </w:r>
      <w:r w:rsidR="00C315E7" w:rsidRPr="007536AA">
        <w:rPr>
          <w:rFonts w:ascii="Cambria" w:hAnsi="Cambria"/>
          <w:b/>
        </w:rPr>
        <w:t>Reasons for your response.</w:t>
      </w:r>
    </w:p>
    <w:p w:rsidR="005D3707" w:rsidRPr="00C67093" w:rsidRDefault="00C315E7" w:rsidP="005D3707">
      <w:pPr>
        <w:spacing w:after="0" w:line="240" w:lineRule="auto"/>
        <w:rPr>
          <w:rFonts w:ascii="Cambria" w:hAnsi="Cambria"/>
          <w:i/>
        </w:rPr>
      </w:pPr>
      <w:r>
        <w:rPr>
          <w:rFonts w:ascii="Cambria" w:hAnsi="Cambria"/>
        </w:rPr>
        <w:t>Note the explanatory text: “</w:t>
      </w:r>
      <w:r w:rsidRPr="00C67093">
        <w:rPr>
          <w:rFonts w:ascii="Cambria" w:hAnsi="Cambria"/>
          <w:i/>
        </w:rPr>
        <w:t>Please give details of why you do, or do not, consider the Harrogate District Local Plan to be legally compliant or sound. Your reason(s) should concisely cover all the information, evidence and supporting information necessary to justify your comments, as there will not normally be another opportunity to make further representations after publication stage. After this stage, further submissions will only be at the request of the Inspector, based on the matters and issues she/he identifies for examination.” And “Please give reasons for you answer to 4(1), 4(2) and 5, where applicable. (You may also use this box if you wish to make representations on the Sustainability Appraisal, Habitat Regulations Assessment or Equality Analysis Report.)”</w:t>
      </w:r>
    </w:p>
    <w:p w:rsidR="00C315E7" w:rsidRDefault="00C315E7" w:rsidP="005D3707">
      <w:pPr>
        <w:spacing w:after="0" w:line="240" w:lineRule="auto"/>
        <w:rPr>
          <w:rFonts w:ascii="Cambria" w:hAnsi="Cambria"/>
        </w:rPr>
      </w:pPr>
    </w:p>
    <w:p w:rsidR="002F3E04" w:rsidRDefault="00C315E7" w:rsidP="005D3707">
      <w:pPr>
        <w:spacing w:after="0" w:line="240" w:lineRule="auto"/>
        <w:rPr>
          <w:rFonts w:ascii="Cambria" w:hAnsi="Cambria"/>
        </w:rPr>
      </w:pPr>
      <w:r>
        <w:rPr>
          <w:rFonts w:ascii="Cambria" w:hAnsi="Cambria"/>
        </w:rPr>
        <w:t>Suggested copy for Box 6 (maximum capacity is 20,000 characters – typically</w:t>
      </w:r>
      <w:r w:rsidR="00BE5FE5">
        <w:rPr>
          <w:rFonts w:ascii="Cambria" w:hAnsi="Cambria"/>
        </w:rPr>
        <w:t xml:space="preserve"> 6 pages of A4).</w:t>
      </w:r>
      <w:r w:rsidR="002F3E04">
        <w:rPr>
          <w:rFonts w:ascii="Cambria" w:hAnsi="Cambria"/>
        </w:rPr>
        <w:t xml:space="preserve"> No</w:t>
      </w:r>
      <w:r w:rsidR="00E34433">
        <w:rPr>
          <w:rFonts w:ascii="Cambria" w:hAnsi="Cambria"/>
        </w:rPr>
        <w:t xml:space="preserve">te that the </w:t>
      </w:r>
      <w:r w:rsidR="002F3E04">
        <w:rPr>
          <w:rFonts w:ascii="Cambria" w:hAnsi="Cambria"/>
        </w:rPr>
        <w:t>“</w:t>
      </w:r>
      <w:r w:rsidR="00E34433" w:rsidRPr="00E34433">
        <w:rPr>
          <w:rFonts w:ascii="Cambria" w:hAnsi="Cambria"/>
        </w:rPr>
        <w:t>SaveCrimp</w:t>
      </w:r>
      <w:r w:rsidR="002F3E04">
        <w:rPr>
          <w:rFonts w:ascii="Cambria" w:hAnsi="Cambria"/>
        </w:rPr>
        <w:t>l</w:t>
      </w:r>
      <w:r w:rsidR="00E34433" w:rsidRPr="00E34433">
        <w:rPr>
          <w:rFonts w:ascii="Cambria" w:hAnsi="Cambria"/>
        </w:rPr>
        <w:t>eValley responses to Draft Local Plan</w:t>
      </w:r>
      <w:r w:rsidR="002F3E04">
        <w:rPr>
          <w:rFonts w:ascii="Cambria" w:hAnsi="Cambria"/>
        </w:rPr>
        <w:t xml:space="preserve">” </w:t>
      </w:r>
      <w:r w:rsidR="00BE5FE5">
        <w:rPr>
          <w:rFonts w:ascii="Cambria" w:hAnsi="Cambria"/>
        </w:rPr>
        <w:t xml:space="preserve">is a good guide and is </w:t>
      </w:r>
      <w:r w:rsidR="002F3E04">
        <w:rPr>
          <w:rFonts w:ascii="Cambria" w:hAnsi="Cambria"/>
        </w:rPr>
        <w:t xml:space="preserve">posted on our website here - </w:t>
      </w:r>
      <w:hyperlink r:id="rId8" w:history="1">
        <w:r w:rsidR="00BE5FE5" w:rsidRPr="00975B8D">
          <w:rPr>
            <w:rStyle w:val="Hyperlink"/>
            <w:rFonts w:ascii="Cambria" w:hAnsi="Cambria"/>
          </w:rPr>
          <w:t>http://www.pannalandburnbridge-pc.gov.uk/Planning_18373.aspx</w:t>
        </w:r>
      </w:hyperlink>
      <w:r w:rsidR="00BE5FE5">
        <w:rPr>
          <w:rFonts w:ascii="Cambria" w:hAnsi="Cambria"/>
        </w:rPr>
        <w:t xml:space="preserve"> but is 22,000 c</w:t>
      </w:r>
      <w:r w:rsidR="002F3E04">
        <w:rPr>
          <w:rFonts w:ascii="Cambria" w:hAnsi="Cambria"/>
        </w:rPr>
        <w:t>haracter</w:t>
      </w:r>
      <w:r w:rsidR="00BE5FE5">
        <w:rPr>
          <w:rFonts w:ascii="Cambria" w:hAnsi="Cambria"/>
        </w:rPr>
        <w:t>s</w:t>
      </w:r>
      <w:r w:rsidR="007536AA">
        <w:rPr>
          <w:rFonts w:ascii="Cambria" w:hAnsi="Cambria"/>
        </w:rPr>
        <w:t xml:space="preserve"> in length, so make your own adjustments. See also the example response to PN17 available on the site.</w:t>
      </w:r>
    </w:p>
    <w:p w:rsidR="00C67093" w:rsidRDefault="00C67093" w:rsidP="005D3707">
      <w:pPr>
        <w:spacing w:after="0" w:line="240" w:lineRule="auto"/>
        <w:rPr>
          <w:rFonts w:ascii="Cambria" w:hAnsi="Cambria"/>
        </w:rPr>
      </w:pPr>
    </w:p>
    <w:tbl>
      <w:tblPr>
        <w:tblStyle w:val="TableGrid"/>
        <w:tblW w:w="0" w:type="auto"/>
        <w:tblLook w:val="04A0" w:firstRow="1" w:lastRow="0" w:firstColumn="1" w:lastColumn="0" w:noHBand="0" w:noVBand="1"/>
      </w:tblPr>
      <w:tblGrid>
        <w:gridCol w:w="9242"/>
      </w:tblGrid>
      <w:tr w:rsidR="00C67093" w:rsidTr="00C67093">
        <w:tc>
          <w:tcPr>
            <w:tcW w:w="9242" w:type="dxa"/>
          </w:tcPr>
          <w:p w:rsidR="008E6F0C" w:rsidRDefault="008E6F0C" w:rsidP="008E6F0C">
            <w:pPr>
              <w:numPr>
                <w:ilvl w:val="0"/>
                <w:numId w:val="5"/>
              </w:numPr>
              <w:contextualSpacing/>
              <w:rPr>
                <w:rFonts w:ascii="Cambria" w:eastAsia="Calibri" w:hAnsi="Cambria" w:cs="Times New Roman"/>
              </w:rPr>
            </w:pPr>
            <w:r w:rsidRPr="008E6F0C">
              <w:rPr>
                <w:rFonts w:ascii="Cambria" w:eastAsia="Calibri" w:hAnsi="Cambria" w:cs="Times New Roman"/>
                <w:b/>
              </w:rPr>
              <w:t>Positively prepared</w:t>
            </w:r>
            <w:r w:rsidRPr="008E6F0C">
              <w:rPr>
                <w:rFonts w:ascii="Cambria" w:eastAsia="Calibri" w:hAnsi="Cambria" w:cs="Times New Roman"/>
              </w:rPr>
              <w:t xml:space="preserve"> –i.e. based on a strategy which seeks to meet objectively assessed development and infrastructure requirements, including unmet requirements from neighbouring authorities where it is reasonable to do so and consistent with achieving sustainable development.</w:t>
            </w:r>
          </w:p>
          <w:p w:rsidR="008E6F0C" w:rsidRDefault="008E6F0C" w:rsidP="008E6F0C">
            <w:pPr>
              <w:ind w:left="360"/>
              <w:contextualSpacing/>
              <w:rPr>
                <w:rFonts w:ascii="Cambria" w:eastAsia="Calibri" w:hAnsi="Cambria" w:cs="Times New Roman"/>
                <w:b/>
              </w:rPr>
            </w:pPr>
          </w:p>
          <w:p w:rsidR="008E6F0C" w:rsidRDefault="008E6F0C" w:rsidP="008E6F0C">
            <w:pPr>
              <w:ind w:left="360"/>
              <w:contextualSpacing/>
              <w:rPr>
                <w:rFonts w:ascii="Cambria" w:eastAsia="Calibri" w:hAnsi="Cambria" w:cs="Times New Roman"/>
                <w:b/>
              </w:rPr>
            </w:pPr>
          </w:p>
          <w:p w:rsidR="008E6F0C" w:rsidRPr="008E6F0C" w:rsidRDefault="008E6F0C" w:rsidP="008E6F0C">
            <w:pPr>
              <w:ind w:left="360"/>
              <w:contextualSpacing/>
              <w:rPr>
                <w:rFonts w:ascii="Cambria" w:eastAsia="Calibri" w:hAnsi="Cambria" w:cs="Times New Roman"/>
              </w:rPr>
            </w:pPr>
          </w:p>
          <w:p w:rsidR="008E6F0C" w:rsidRDefault="008E6F0C" w:rsidP="008E6F0C">
            <w:pPr>
              <w:numPr>
                <w:ilvl w:val="0"/>
                <w:numId w:val="5"/>
              </w:numPr>
              <w:contextualSpacing/>
              <w:rPr>
                <w:rFonts w:ascii="Cambria" w:eastAsia="Calibri" w:hAnsi="Cambria" w:cs="Times New Roman"/>
              </w:rPr>
            </w:pPr>
            <w:r w:rsidRPr="008E6F0C">
              <w:rPr>
                <w:rFonts w:ascii="Cambria" w:eastAsia="Calibri" w:hAnsi="Cambria" w:cs="Times New Roman"/>
                <w:b/>
              </w:rPr>
              <w:t>Justified</w:t>
            </w:r>
            <w:r w:rsidRPr="008E6F0C">
              <w:rPr>
                <w:rFonts w:ascii="Cambria" w:eastAsia="Calibri" w:hAnsi="Cambria" w:cs="Times New Roman"/>
              </w:rPr>
              <w:t xml:space="preserve"> – i.e. the most appropriate strategy, when considered against the reasonable alternatives, based on proportionate evidence;</w:t>
            </w:r>
          </w:p>
          <w:p w:rsidR="008E6F0C" w:rsidRDefault="008E6F0C" w:rsidP="008E6F0C">
            <w:pPr>
              <w:ind w:left="360"/>
              <w:contextualSpacing/>
              <w:rPr>
                <w:rFonts w:ascii="Cambria" w:eastAsia="Calibri" w:hAnsi="Cambria" w:cs="Times New Roman"/>
                <w:b/>
              </w:rPr>
            </w:pPr>
          </w:p>
          <w:p w:rsidR="008E6F0C" w:rsidRDefault="008E6F0C" w:rsidP="008E6F0C">
            <w:pPr>
              <w:ind w:left="360"/>
              <w:contextualSpacing/>
              <w:rPr>
                <w:rFonts w:ascii="Cambria" w:eastAsia="Calibri" w:hAnsi="Cambria" w:cs="Times New Roman"/>
                <w:b/>
              </w:rPr>
            </w:pPr>
          </w:p>
          <w:p w:rsidR="008E6F0C" w:rsidRPr="008E6F0C" w:rsidRDefault="008E6F0C" w:rsidP="008E6F0C">
            <w:pPr>
              <w:ind w:left="360"/>
              <w:contextualSpacing/>
              <w:rPr>
                <w:rFonts w:ascii="Cambria" w:eastAsia="Calibri" w:hAnsi="Cambria" w:cs="Times New Roman"/>
              </w:rPr>
            </w:pPr>
          </w:p>
          <w:p w:rsidR="008E6F0C" w:rsidRDefault="008E6F0C" w:rsidP="008E6F0C">
            <w:pPr>
              <w:numPr>
                <w:ilvl w:val="0"/>
                <w:numId w:val="5"/>
              </w:numPr>
              <w:contextualSpacing/>
              <w:rPr>
                <w:rFonts w:ascii="Cambria" w:eastAsia="Calibri" w:hAnsi="Cambria" w:cs="Times New Roman"/>
              </w:rPr>
            </w:pPr>
            <w:r w:rsidRPr="008E6F0C">
              <w:rPr>
                <w:rFonts w:ascii="Cambria" w:eastAsia="Calibri" w:hAnsi="Cambria" w:cs="Times New Roman"/>
                <w:b/>
              </w:rPr>
              <w:t xml:space="preserve">Effective </w:t>
            </w:r>
            <w:r w:rsidRPr="008E6F0C">
              <w:rPr>
                <w:rFonts w:ascii="Cambria" w:eastAsia="Calibri" w:hAnsi="Cambria" w:cs="Times New Roman"/>
              </w:rPr>
              <w:t>– i.e. be deliverable over its period and based on effective joint working on cross-boundary strategic priorities.</w:t>
            </w:r>
          </w:p>
          <w:p w:rsidR="008E6F0C" w:rsidRDefault="008E6F0C" w:rsidP="008E6F0C">
            <w:pPr>
              <w:contextualSpacing/>
              <w:rPr>
                <w:rFonts w:ascii="Cambria" w:eastAsia="Calibri" w:hAnsi="Cambria" w:cs="Times New Roman"/>
                <w:b/>
              </w:rPr>
            </w:pPr>
          </w:p>
          <w:p w:rsidR="008E6F0C" w:rsidRDefault="008E6F0C" w:rsidP="008E6F0C">
            <w:pPr>
              <w:contextualSpacing/>
              <w:rPr>
                <w:rFonts w:ascii="Cambria" w:eastAsia="Calibri" w:hAnsi="Cambria" w:cs="Times New Roman"/>
              </w:rPr>
            </w:pPr>
          </w:p>
          <w:p w:rsidR="008E6F0C" w:rsidRPr="008E6F0C" w:rsidRDefault="008E6F0C" w:rsidP="008E6F0C">
            <w:pPr>
              <w:contextualSpacing/>
              <w:rPr>
                <w:rFonts w:ascii="Cambria" w:eastAsia="Calibri" w:hAnsi="Cambria" w:cs="Times New Roman"/>
              </w:rPr>
            </w:pPr>
          </w:p>
          <w:p w:rsidR="008E6F0C" w:rsidRPr="008E6F0C" w:rsidRDefault="008E6F0C" w:rsidP="008E6F0C">
            <w:pPr>
              <w:numPr>
                <w:ilvl w:val="0"/>
                <w:numId w:val="5"/>
              </w:numPr>
              <w:contextualSpacing/>
              <w:rPr>
                <w:rFonts w:ascii="Cambria" w:eastAsia="Calibri" w:hAnsi="Cambria" w:cs="Times New Roman"/>
              </w:rPr>
            </w:pPr>
            <w:r w:rsidRPr="008E6F0C">
              <w:rPr>
                <w:rFonts w:ascii="Cambria" w:eastAsia="Calibri" w:hAnsi="Cambria" w:cs="Times New Roman"/>
                <w:b/>
              </w:rPr>
              <w:t>Consistent with national policy</w:t>
            </w:r>
            <w:r w:rsidRPr="008E6F0C">
              <w:rPr>
                <w:rFonts w:ascii="Cambria" w:eastAsia="Calibri" w:hAnsi="Cambria" w:cs="Times New Roman"/>
              </w:rPr>
              <w:t xml:space="preserve"> –i.e. be consistent with the National Planning Policy </w:t>
            </w:r>
            <w:r w:rsidRPr="008E6F0C">
              <w:rPr>
                <w:rFonts w:ascii="Cambria" w:eastAsia="Calibri" w:hAnsi="Cambria" w:cs="Times New Roman"/>
              </w:rPr>
              <w:lastRenderedPageBreak/>
              <w:t>Framework - the plan should enable the delivery of sustainable development in accordance with the policies in the Framework.</w:t>
            </w:r>
          </w:p>
          <w:p w:rsidR="008E6F0C" w:rsidRDefault="008E6F0C" w:rsidP="008E6F0C">
            <w:pPr>
              <w:rPr>
                <w:rFonts w:ascii="Cambria" w:hAnsi="Cambria"/>
              </w:rPr>
            </w:pPr>
          </w:p>
          <w:p w:rsidR="008E6F0C" w:rsidRDefault="008E6F0C" w:rsidP="008E6F0C">
            <w:pPr>
              <w:rPr>
                <w:rFonts w:ascii="Cambria" w:hAnsi="Cambria"/>
              </w:rPr>
            </w:pPr>
            <w:r>
              <w:rPr>
                <w:rFonts w:ascii="Cambria" w:hAnsi="Cambria"/>
              </w:rPr>
              <w:t>And s</w:t>
            </w:r>
            <w:r w:rsidR="00AE6EF4">
              <w:rPr>
                <w:rFonts w:ascii="Cambria" w:hAnsi="Cambria"/>
              </w:rPr>
              <w:t>e</w:t>
            </w:r>
            <w:r>
              <w:rPr>
                <w:rFonts w:ascii="Cambria" w:hAnsi="Cambria"/>
              </w:rPr>
              <w:t>e LP response guide v4</w:t>
            </w:r>
          </w:p>
          <w:p w:rsidR="008E6F0C" w:rsidRDefault="008E6F0C" w:rsidP="008E6F0C">
            <w:pPr>
              <w:rPr>
                <w:rFonts w:ascii="Cambria" w:hAnsi="Cambria"/>
              </w:rPr>
            </w:pPr>
          </w:p>
          <w:p w:rsidR="008E6F0C" w:rsidRDefault="008E6F0C" w:rsidP="008E6F0C">
            <w:pPr>
              <w:rPr>
                <w:rFonts w:ascii="Cambria" w:hAnsi="Cambria"/>
              </w:rPr>
            </w:pPr>
            <w:r>
              <w:rPr>
                <w:rFonts w:ascii="Cambria" w:hAnsi="Cambria"/>
              </w:rPr>
              <w:t>Key points to make</w:t>
            </w:r>
          </w:p>
          <w:p w:rsidR="008E6F0C" w:rsidRDefault="008E6F0C" w:rsidP="008E6F0C">
            <w:pPr>
              <w:rPr>
                <w:rFonts w:ascii="Cambria" w:hAnsi="Cambria"/>
              </w:rPr>
            </w:pPr>
            <w:r>
              <w:rPr>
                <w:rFonts w:ascii="Cambria" w:hAnsi="Cambria"/>
              </w:rPr>
              <w:t>LVIA - and er</w:t>
            </w:r>
            <w:r w:rsidR="00AE6EF4">
              <w:rPr>
                <w:rFonts w:ascii="Cambria" w:hAnsi="Cambria"/>
              </w:rPr>
              <w:t>osion of the L</w:t>
            </w:r>
            <w:r>
              <w:rPr>
                <w:rFonts w:ascii="Cambria" w:hAnsi="Cambria"/>
              </w:rPr>
              <w:t xml:space="preserve">andscape Gap </w:t>
            </w:r>
            <w:r w:rsidRPr="00077267">
              <w:rPr>
                <w:rFonts w:ascii="Cambria" w:hAnsi="Cambria"/>
              </w:rPr>
              <w:t>2016 the review of the SLA</w:t>
            </w:r>
            <w:r>
              <w:rPr>
                <w:rFonts w:ascii="Cambria" w:hAnsi="Cambria"/>
              </w:rPr>
              <w:t xml:space="preserve"> – </w:t>
            </w:r>
            <w:r w:rsidRPr="00077267">
              <w:rPr>
                <w:rFonts w:ascii="Cambria" w:hAnsi="Cambria"/>
              </w:rPr>
              <w:t>PN</w:t>
            </w:r>
            <w:r>
              <w:rPr>
                <w:rFonts w:ascii="Cambria" w:hAnsi="Cambria"/>
              </w:rPr>
              <w:t xml:space="preserve">17, </w:t>
            </w:r>
            <w:r w:rsidRPr="00077267">
              <w:rPr>
                <w:rFonts w:ascii="Cambria" w:hAnsi="Cambria"/>
              </w:rPr>
              <w:t>18 and 19.</w:t>
            </w:r>
          </w:p>
          <w:p w:rsidR="008E6F0C" w:rsidRDefault="0084064E" w:rsidP="008E6F0C">
            <w:pPr>
              <w:rPr>
                <w:rFonts w:ascii="Cambria" w:hAnsi="Cambria"/>
              </w:rPr>
            </w:pPr>
            <w:r w:rsidRPr="008E6F0C">
              <w:rPr>
                <w:rFonts w:ascii="Cambria" w:hAnsi="Cambria"/>
              </w:rPr>
              <w:t>T</w:t>
            </w:r>
            <w:r w:rsidR="00C864F8" w:rsidRPr="008E6F0C">
              <w:rPr>
                <w:rFonts w:ascii="Cambria" w:hAnsi="Cambria"/>
              </w:rPr>
              <w:t xml:space="preserve">he </w:t>
            </w:r>
            <w:r w:rsidR="007536AA" w:rsidRPr="008E6F0C">
              <w:rPr>
                <w:rFonts w:ascii="Cambria" w:hAnsi="Cambria"/>
              </w:rPr>
              <w:t>absence</w:t>
            </w:r>
            <w:r w:rsidR="00C864F8" w:rsidRPr="008E6F0C">
              <w:rPr>
                <w:rFonts w:ascii="Cambria" w:hAnsi="Cambria"/>
              </w:rPr>
              <w:t xml:space="preserve"> of an SEA </w:t>
            </w:r>
            <w:r w:rsidR="007536AA" w:rsidRPr="008E6F0C">
              <w:rPr>
                <w:rFonts w:ascii="Cambria" w:hAnsi="Cambria"/>
              </w:rPr>
              <w:t>study</w:t>
            </w:r>
            <w:r w:rsidR="00C864F8" w:rsidRPr="008E6F0C">
              <w:rPr>
                <w:rFonts w:ascii="Cambria" w:hAnsi="Cambria"/>
              </w:rPr>
              <w:t xml:space="preserve">. There is a legal requirement to consider cumulative impacts in the </w:t>
            </w:r>
          </w:p>
          <w:p w:rsidR="00C864F8" w:rsidRPr="008E6F0C" w:rsidRDefault="00C864F8" w:rsidP="008E6F0C">
            <w:pPr>
              <w:rPr>
                <w:rFonts w:ascii="Cambria" w:hAnsi="Cambria"/>
              </w:rPr>
            </w:pPr>
            <w:r w:rsidRPr="008E6F0C">
              <w:rPr>
                <w:rFonts w:ascii="Cambria" w:hAnsi="Cambria"/>
              </w:rPr>
              <w:t xml:space="preserve">Local Plan process. It is of concern that cumulative impacts were not considered at a Primary Service Village level (which Pannal is) despite the fact that this village play an important part of the Growth Strategy and is a key through route for traffic in transit to and from the west of </w:t>
            </w:r>
            <w:r w:rsidR="007536AA" w:rsidRPr="008E6F0C">
              <w:rPr>
                <w:rFonts w:ascii="Cambria" w:hAnsi="Cambria"/>
              </w:rPr>
              <w:t>Harrogate</w:t>
            </w:r>
            <w:r w:rsidRPr="008E6F0C">
              <w:rPr>
                <w:rFonts w:ascii="Cambria" w:hAnsi="Cambria"/>
              </w:rPr>
              <w:t xml:space="preserve"> and the A61.</w:t>
            </w:r>
          </w:p>
          <w:p w:rsidR="0084064E" w:rsidRPr="008E6F0C" w:rsidRDefault="0084064E" w:rsidP="008E6F0C">
            <w:pPr>
              <w:rPr>
                <w:rFonts w:ascii="Cambria" w:hAnsi="Cambria"/>
              </w:rPr>
            </w:pPr>
            <w:r w:rsidRPr="008E6F0C">
              <w:rPr>
                <w:rFonts w:ascii="Cambria" w:hAnsi="Cambria"/>
              </w:rPr>
              <w:t xml:space="preserve">HEDNA Report. </w:t>
            </w:r>
            <w:r w:rsidR="00AE6EF4">
              <w:rPr>
                <w:rFonts w:ascii="Cambria" w:hAnsi="Cambria"/>
              </w:rPr>
              <w:t xml:space="preserve">Question the rationale behind the numbers and why </w:t>
            </w:r>
            <w:r w:rsidRPr="008E6F0C">
              <w:rPr>
                <w:rFonts w:ascii="Cambria" w:hAnsi="Cambria"/>
              </w:rPr>
              <w:t>Council Officers failed to provide an opportunity not only for the public but also their own councillors to consider and make a decision on the HEDNA findings. This is a fundamental point to examine and throws doubt on the legality of Harrogate’s Local Plan process.</w:t>
            </w:r>
            <w:r w:rsidR="00112FA5">
              <w:rPr>
                <w:rFonts w:ascii="Cambria" w:hAnsi="Cambria"/>
              </w:rPr>
              <w:t xml:space="preserve"> Why between 2016 and 2017 increase </w:t>
            </w:r>
            <w:r w:rsidR="00112FA5" w:rsidRPr="00112FA5">
              <w:rPr>
                <w:rFonts w:ascii="Cambria" w:hAnsi="Cambria"/>
              </w:rPr>
              <w:t>from 11,697 houses in the next 20 years to 14,049</w:t>
            </w:r>
            <w:r w:rsidR="00112FA5">
              <w:rPr>
                <w:rFonts w:ascii="Cambria" w:hAnsi="Cambria"/>
              </w:rPr>
              <w:t xml:space="preserve">. And now </w:t>
            </w:r>
            <w:r w:rsidR="00112FA5" w:rsidRPr="00112FA5">
              <w:rPr>
                <w:rFonts w:ascii="Cambria" w:hAnsi="Cambria"/>
              </w:rPr>
              <w:t>16,077 proposed new houses in its Draft Local Plan (15% more than the calculated requirement of 14049</w:t>
            </w:r>
            <w:r w:rsidR="00112FA5">
              <w:rPr>
                <w:rFonts w:ascii="Cambria" w:hAnsi="Cambria"/>
              </w:rPr>
              <w:t>)</w:t>
            </w:r>
          </w:p>
          <w:p w:rsidR="00077267" w:rsidRDefault="008E6F0C" w:rsidP="00077267">
            <w:pPr>
              <w:rPr>
                <w:rFonts w:ascii="Cambria" w:hAnsi="Cambria"/>
              </w:rPr>
            </w:pPr>
            <w:r>
              <w:rPr>
                <w:rFonts w:ascii="Cambria" w:hAnsi="Cambria"/>
              </w:rPr>
              <w:t>Traffic studies</w:t>
            </w:r>
          </w:p>
          <w:p w:rsidR="008E6F0C" w:rsidRDefault="008E6F0C" w:rsidP="00077267">
            <w:pPr>
              <w:rPr>
                <w:rFonts w:ascii="Cambria" w:hAnsi="Cambria"/>
              </w:rPr>
            </w:pPr>
            <w:r>
              <w:rPr>
                <w:rFonts w:ascii="Cambria" w:hAnsi="Cambria"/>
              </w:rPr>
              <w:t>Strategic Infrastructure</w:t>
            </w:r>
          </w:p>
          <w:p w:rsidR="008E6F0C" w:rsidRDefault="008E6F0C" w:rsidP="00077267">
            <w:pPr>
              <w:rPr>
                <w:rFonts w:ascii="Cambria" w:hAnsi="Cambria"/>
              </w:rPr>
            </w:pPr>
            <w:r>
              <w:rPr>
                <w:rFonts w:ascii="Cambria" w:hAnsi="Cambria"/>
              </w:rPr>
              <w:t>Employment Land – PN18</w:t>
            </w:r>
          </w:p>
          <w:p w:rsidR="0084064E" w:rsidRDefault="008E6F0C" w:rsidP="0084064E">
            <w:pPr>
              <w:rPr>
                <w:rFonts w:ascii="Cambria" w:hAnsi="Cambria"/>
              </w:rPr>
            </w:pPr>
            <w:r>
              <w:rPr>
                <w:rFonts w:ascii="Cambria" w:hAnsi="Cambria"/>
              </w:rPr>
              <w:t>Legal Compliance – self build regulations and LCR’s reduced housing needs.</w:t>
            </w:r>
          </w:p>
          <w:p w:rsidR="008E6F0C" w:rsidRDefault="008E6F0C" w:rsidP="0084064E">
            <w:pPr>
              <w:rPr>
                <w:rFonts w:ascii="Cambria" w:hAnsi="Cambria"/>
              </w:rPr>
            </w:pPr>
            <w:r>
              <w:rPr>
                <w:rFonts w:ascii="Cambria" w:hAnsi="Cambria"/>
              </w:rPr>
              <w:t>Flooding</w:t>
            </w:r>
          </w:p>
          <w:p w:rsidR="008E6F0C" w:rsidRDefault="00AE6EF4" w:rsidP="0084064E">
            <w:pPr>
              <w:rPr>
                <w:rFonts w:ascii="Cambria" w:hAnsi="Cambria"/>
              </w:rPr>
            </w:pPr>
            <w:r w:rsidRPr="00AE6EF4">
              <w:rPr>
                <w:rFonts w:ascii="Cambria" w:hAnsi="Cambria"/>
              </w:rPr>
              <w:t>Delivery of New Infrastructure</w:t>
            </w:r>
            <w:r>
              <w:rPr>
                <w:rFonts w:ascii="Cambria" w:hAnsi="Cambria"/>
              </w:rPr>
              <w:t xml:space="preserve">. </w:t>
            </w:r>
            <w:r>
              <w:t>The Infrastructure Development Plan and Infrastructure Capacity Study highlight a number of shortcomings that threaten the ability of the Local Plan to be fulfilled</w:t>
            </w:r>
            <w:r>
              <w:t xml:space="preserve"> (SCV response Paper)</w:t>
            </w:r>
          </w:p>
          <w:p w:rsidR="008E6F0C" w:rsidRDefault="008E6F0C" w:rsidP="0084064E">
            <w:pPr>
              <w:rPr>
                <w:rFonts w:ascii="Cambria" w:hAnsi="Cambria"/>
              </w:rPr>
            </w:pPr>
            <w:r>
              <w:rPr>
                <w:rFonts w:ascii="Cambria" w:hAnsi="Cambria"/>
              </w:rPr>
              <w:t>Policies:</w:t>
            </w:r>
          </w:p>
          <w:p w:rsidR="008E6F0C" w:rsidRDefault="008E6F0C" w:rsidP="0084064E">
            <w:pPr>
              <w:rPr>
                <w:rFonts w:ascii="Cambria" w:hAnsi="Cambria"/>
              </w:rPr>
            </w:pPr>
          </w:p>
          <w:p w:rsidR="00AE6EF4" w:rsidRDefault="00AE6EF4" w:rsidP="0084064E">
            <w:pPr>
              <w:rPr>
                <w:rFonts w:ascii="Cambria" w:hAnsi="Cambria"/>
              </w:rPr>
            </w:pPr>
          </w:p>
          <w:p w:rsidR="00B7739D" w:rsidRDefault="00B7739D" w:rsidP="00B7739D">
            <w:pPr>
              <w:rPr>
                <w:rFonts w:ascii="Cambria" w:hAnsi="Cambria"/>
              </w:rPr>
            </w:pPr>
            <w:r>
              <w:rPr>
                <w:rFonts w:ascii="Cambria" w:hAnsi="Cambria"/>
              </w:rPr>
              <w:t>From HAPARA key areas seem to be agreed as:</w:t>
            </w:r>
          </w:p>
          <w:p w:rsidR="00B7739D" w:rsidRPr="00B7739D" w:rsidRDefault="00B7739D" w:rsidP="00B7739D">
            <w:pPr>
              <w:rPr>
                <w:rFonts w:ascii="Cambria" w:hAnsi="Cambria"/>
              </w:rPr>
            </w:pPr>
            <w:r w:rsidRPr="00B7739D">
              <w:rPr>
                <w:rFonts w:ascii="Cambria" w:hAnsi="Cambria"/>
              </w:rPr>
              <w:t>Infrastructure.</w:t>
            </w:r>
          </w:p>
          <w:p w:rsidR="00B7739D" w:rsidRPr="00B7739D" w:rsidRDefault="00842078" w:rsidP="00B7739D">
            <w:pPr>
              <w:rPr>
                <w:rFonts w:ascii="Cambria" w:hAnsi="Cambria"/>
              </w:rPr>
            </w:pPr>
            <w:r w:rsidRPr="00B7739D">
              <w:rPr>
                <w:rFonts w:ascii="Cambria" w:hAnsi="Cambria"/>
              </w:rPr>
              <w:t>The</w:t>
            </w:r>
            <w:r w:rsidR="00B7739D" w:rsidRPr="00B7739D">
              <w:rPr>
                <w:rFonts w:ascii="Cambria" w:hAnsi="Cambria"/>
              </w:rPr>
              <w:t xml:space="preserve"> high housing numbers based on the HEDNA study. </w:t>
            </w:r>
          </w:p>
          <w:p w:rsidR="00B7739D" w:rsidRPr="00B7739D" w:rsidRDefault="00B7739D" w:rsidP="00B7739D">
            <w:pPr>
              <w:rPr>
                <w:rFonts w:ascii="Cambria" w:hAnsi="Cambria"/>
              </w:rPr>
            </w:pPr>
            <w:r w:rsidRPr="00B7739D">
              <w:rPr>
                <w:rFonts w:ascii="Cambria" w:hAnsi="Cambria"/>
              </w:rPr>
              <w:t>Traffic and the `biased` calculations used so far.</w:t>
            </w:r>
          </w:p>
          <w:p w:rsidR="00AE6EF4" w:rsidRDefault="00B7739D" w:rsidP="00B7739D">
            <w:pPr>
              <w:rPr>
                <w:rFonts w:ascii="Cambria" w:hAnsi="Cambria"/>
              </w:rPr>
            </w:pPr>
            <w:r w:rsidRPr="00B7739D">
              <w:rPr>
                <w:rFonts w:ascii="Cambria" w:hAnsi="Cambria"/>
              </w:rPr>
              <w:t>The process itself which seems to have been designed so as to make it extremely difficult to submit comments.</w:t>
            </w: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AE6EF4" w:rsidRDefault="00AE6EF4" w:rsidP="0084064E">
            <w:pPr>
              <w:rPr>
                <w:rFonts w:ascii="Cambria" w:hAnsi="Cambria"/>
              </w:rPr>
            </w:pPr>
          </w:p>
          <w:p w:rsidR="008E6F0C" w:rsidRDefault="008E6F0C" w:rsidP="0084064E">
            <w:pPr>
              <w:rPr>
                <w:rFonts w:ascii="Cambria" w:hAnsi="Cambria"/>
              </w:rPr>
            </w:pPr>
          </w:p>
          <w:p w:rsidR="008E6F0C" w:rsidRPr="0084064E" w:rsidRDefault="008E6F0C" w:rsidP="0084064E">
            <w:pPr>
              <w:rPr>
                <w:rFonts w:ascii="Cambria" w:hAnsi="Cambria"/>
              </w:rPr>
            </w:pPr>
          </w:p>
        </w:tc>
      </w:tr>
    </w:tbl>
    <w:p w:rsidR="00C67093" w:rsidRDefault="00C67093" w:rsidP="005D3707">
      <w:pPr>
        <w:spacing w:after="0" w:line="240" w:lineRule="auto"/>
        <w:rPr>
          <w:rFonts w:ascii="Cambria" w:hAnsi="Cambria"/>
        </w:rPr>
      </w:pPr>
    </w:p>
    <w:p w:rsidR="007536AA" w:rsidRDefault="00C67093" w:rsidP="00C67093">
      <w:pPr>
        <w:spacing w:after="0" w:line="240" w:lineRule="auto"/>
        <w:rPr>
          <w:rFonts w:ascii="Cambria" w:hAnsi="Cambria"/>
        </w:rPr>
      </w:pPr>
      <w:r w:rsidRPr="00C67093">
        <w:rPr>
          <w:rFonts w:ascii="Cambria" w:hAnsi="Cambria"/>
          <w:b/>
        </w:rPr>
        <w:t>Box 6a</w:t>
      </w:r>
      <w:r w:rsidR="007536AA">
        <w:rPr>
          <w:rFonts w:ascii="Cambria" w:hAnsi="Cambria"/>
          <w:b/>
        </w:rPr>
        <w:t xml:space="preserve">. </w:t>
      </w:r>
      <w:r w:rsidRPr="007536AA">
        <w:rPr>
          <w:rFonts w:ascii="Cambria" w:hAnsi="Cambria"/>
          <w:b/>
        </w:rPr>
        <w:t>Additional information.</w:t>
      </w:r>
      <w:r w:rsidR="007536AA">
        <w:rPr>
          <w:rFonts w:ascii="Cambria" w:hAnsi="Cambria"/>
        </w:rPr>
        <w:t xml:space="preserve"> </w:t>
      </w:r>
    </w:p>
    <w:p w:rsidR="00C67093" w:rsidRDefault="007536AA" w:rsidP="00C67093">
      <w:pPr>
        <w:spacing w:after="0" w:line="240" w:lineRule="auto"/>
        <w:rPr>
          <w:rFonts w:ascii="Cambria" w:hAnsi="Cambria"/>
        </w:rPr>
      </w:pPr>
      <w:r>
        <w:rPr>
          <w:rFonts w:ascii="Cambria" w:hAnsi="Cambria"/>
        </w:rPr>
        <w:t>If you t</w:t>
      </w:r>
      <w:r w:rsidR="00C67093">
        <w:rPr>
          <w:rFonts w:ascii="Cambria" w:hAnsi="Cambria"/>
        </w:rPr>
        <w:t>ick the “yes” butt</w:t>
      </w:r>
      <w:r>
        <w:rPr>
          <w:rFonts w:ascii="Cambria" w:hAnsi="Cambria"/>
        </w:rPr>
        <w:t>on,</w:t>
      </w:r>
      <w:r w:rsidR="00C67093">
        <w:rPr>
          <w:rFonts w:ascii="Cambria" w:hAnsi="Cambria"/>
        </w:rPr>
        <w:t xml:space="preserve"> a new menu drops down to allow up to </w:t>
      </w:r>
      <w:r w:rsidR="00B24C75">
        <w:rPr>
          <w:rFonts w:ascii="Cambria" w:hAnsi="Cambria"/>
        </w:rPr>
        <w:t xml:space="preserve">three files to be uploaded. </w:t>
      </w:r>
      <w:r w:rsidR="00BE5FE5">
        <w:rPr>
          <w:rFonts w:ascii="Cambria" w:hAnsi="Cambria"/>
        </w:rPr>
        <w:t xml:space="preserve">The PC will include files </w:t>
      </w:r>
      <w:r w:rsidR="00C864F8">
        <w:rPr>
          <w:rFonts w:ascii="Cambria" w:hAnsi="Cambria"/>
        </w:rPr>
        <w:t>commenti</w:t>
      </w:r>
      <w:r w:rsidR="00BE5FE5">
        <w:rPr>
          <w:rFonts w:ascii="Cambria" w:hAnsi="Cambria"/>
        </w:rPr>
        <w:t xml:space="preserve">ng on the </w:t>
      </w:r>
      <w:r w:rsidR="00C67093">
        <w:rPr>
          <w:rFonts w:ascii="Cambria" w:hAnsi="Cambria"/>
        </w:rPr>
        <w:t>L</w:t>
      </w:r>
      <w:r w:rsidR="00C864F8">
        <w:rPr>
          <w:rFonts w:ascii="Cambria" w:hAnsi="Cambria"/>
        </w:rPr>
        <w:t>andscape and Visual Impact A</w:t>
      </w:r>
      <w:r w:rsidR="00BE5FE5">
        <w:rPr>
          <w:rFonts w:ascii="Cambria" w:hAnsi="Cambria"/>
        </w:rPr>
        <w:t>ssessment (LVIA) for PN17, 18 and 19</w:t>
      </w:r>
      <w:r w:rsidR="00C864F8">
        <w:rPr>
          <w:rFonts w:ascii="Cambria" w:hAnsi="Cambria"/>
        </w:rPr>
        <w:t>,</w:t>
      </w:r>
      <w:r w:rsidR="00C67093">
        <w:rPr>
          <w:rFonts w:ascii="Cambria" w:hAnsi="Cambria"/>
        </w:rPr>
        <w:t xml:space="preserve"> the Traffic report </w:t>
      </w:r>
      <w:r w:rsidR="00B24C75">
        <w:rPr>
          <w:rFonts w:ascii="Cambria" w:hAnsi="Cambria"/>
        </w:rPr>
        <w:t>(</w:t>
      </w:r>
      <w:r w:rsidR="00C67093">
        <w:rPr>
          <w:rFonts w:ascii="Cambria" w:hAnsi="Cambria"/>
        </w:rPr>
        <w:t>for PN 17, 18 and 19</w:t>
      </w:r>
      <w:r w:rsidR="00B24C75">
        <w:rPr>
          <w:rFonts w:ascii="Cambria" w:hAnsi="Cambria"/>
        </w:rPr>
        <w:t>)</w:t>
      </w:r>
      <w:r w:rsidR="00C67093">
        <w:rPr>
          <w:rFonts w:ascii="Cambria" w:hAnsi="Cambria"/>
        </w:rPr>
        <w:t xml:space="preserve"> and the Employment research for PN18</w:t>
      </w:r>
      <w:r w:rsidR="00B7739D">
        <w:rPr>
          <w:rFonts w:ascii="Cambria" w:hAnsi="Cambria"/>
        </w:rPr>
        <w:t>.</w:t>
      </w:r>
    </w:p>
    <w:p w:rsidR="00C67093" w:rsidRDefault="00C67093" w:rsidP="00C67093">
      <w:pPr>
        <w:spacing w:after="0" w:line="240" w:lineRule="auto"/>
        <w:rPr>
          <w:rFonts w:ascii="Cambria" w:hAnsi="Cambria"/>
        </w:rPr>
      </w:pPr>
    </w:p>
    <w:p w:rsidR="007536AA" w:rsidRPr="00077267" w:rsidRDefault="007536AA" w:rsidP="00C67093">
      <w:pPr>
        <w:spacing w:after="0" w:line="240" w:lineRule="auto"/>
        <w:rPr>
          <w:rFonts w:ascii="Cambria" w:hAnsi="Cambria"/>
          <w:b/>
        </w:rPr>
      </w:pPr>
      <w:r>
        <w:rPr>
          <w:rFonts w:ascii="Cambria" w:hAnsi="Cambria"/>
          <w:b/>
        </w:rPr>
        <w:t>Box 7</w:t>
      </w:r>
      <w:r w:rsidRPr="00077267">
        <w:rPr>
          <w:rFonts w:ascii="Cambria" w:hAnsi="Cambria"/>
          <w:b/>
        </w:rPr>
        <w:t>. Modifications.</w:t>
      </w:r>
    </w:p>
    <w:p w:rsidR="00B24C75" w:rsidRDefault="00B24C75" w:rsidP="00C67093">
      <w:pPr>
        <w:spacing w:after="0" w:line="240" w:lineRule="auto"/>
        <w:rPr>
          <w:rFonts w:ascii="Cambria" w:hAnsi="Cambria"/>
        </w:rPr>
      </w:pPr>
      <w:r>
        <w:rPr>
          <w:rFonts w:ascii="Cambria" w:hAnsi="Cambria"/>
        </w:rPr>
        <w:t xml:space="preserve">Note the explanatory text: </w:t>
      </w:r>
      <w:r w:rsidRPr="00B24C75">
        <w:rPr>
          <w:rFonts w:ascii="Cambria" w:hAnsi="Cambria"/>
          <w:i/>
        </w:rPr>
        <w:t>“Please set out what change(s) you consider necessary to make the Harrogate District Local Plan legally compliant or sound, having regard to the test you have identified at question 5 where this relates to soundness. You will need to say why this change will make the plan legally compliant or sound. It will be helpful if you could put forward your suggested revised wording of any policy or text. Please be as precise as possible.”</w:t>
      </w:r>
    </w:p>
    <w:p w:rsidR="00B24C75" w:rsidRDefault="00B24C75" w:rsidP="00C67093">
      <w:pPr>
        <w:spacing w:after="0" w:line="240" w:lineRule="auto"/>
        <w:rPr>
          <w:rFonts w:ascii="Cambria" w:hAnsi="Cambria"/>
        </w:rPr>
      </w:pPr>
    </w:p>
    <w:p w:rsidR="00C864F8" w:rsidRDefault="00B7739D" w:rsidP="00C67093">
      <w:pPr>
        <w:spacing w:after="0" w:line="240" w:lineRule="auto"/>
        <w:rPr>
          <w:rFonts w:ascii="Cambria" w:hAnsi="Cambria"/>
        </w:rPr>
      </w:pPr>
      <w:r>
        <w:rPr>
          <w:rFonts w:ascii="Cambria" w:hAnsi="Cambria"/>
        </w:rPr>
        <w:t>O</w:t>
      </w:r>
      <w:r w:rsidR="007536AA">
        <w:rPr>
          <w:rFonts w:ascii="Cambria" w:hAnsi="Cambria"/>
        </w:rPr>
        <w:t>pinions</w:t>
      </w:r>
      <w:r w:rsidR="00C864F8">
        <w:rPr>
          <w:rFonts w:ascii="Cambria" w:hAnsi="Cambria"/>
        </w:rPr>
        <w:t xml:space="preserve"> might include:</w:t>
      </w:r>
    </w:p>
    <w:p w:rsidR="00B24C75" w:rsidRDefault="00C864F8" w:rsidP="00C864F8">
      <w:pPr>
        <w:pStyle w:val="ListParagraph"/>
        <w:numPr>
          <w:ilvl w:val="0"/>
          <w:numId w:val="3"/>
        </w:numPr>
        <w:spacing w:after="0" w:line="240" w:lineRule="auto"/>
        <w:rPr>
          <w:rFonts w:ascii="Cambria" w:hAnsi="Cambria"/>
        </w:rPr>
      </w:pPr>
      <w:r>
        <w:rPr>
          <w:rFonts w:ascii="Cambria" w:hAnsi="Cambria"/>
        </w:rPr>
        <w:t xml:space="preserve">Find </w:t>
      </w:r>
      <w:r w:rsidR="00BE5FE5" w:rsidRPr="00C864F8">
        <w:rPr>
          <w:rFonts w:ascii="Cambria" w:hAnsi="Cambria"/>
        </w:rPr>
        <w:t>other site</w:t>
      </w:r>
      <w:r w:rsidR="00077267">
        <w:rPr>
          <w:rFonts w:ascii="Cambria" w:hAnsi="Cambria"/>
        </w:rPr>
        <w:t>s</w:t>
      </w:r>
      <w:r w:rsidR="00BE5FE5" w:rsidRPr="00C864F8">
        <w:rPr>
          <w:rFonts w:ascii="Cambria" w:hAnsi="Cambria"/>
        </w:rPr>
        <w:t xml:space="preserve"> west of the railway,</w:t>
      </w:r>
      <w:r w:rsidR="00B24C75" w:rsidRPr="00C864F8">
        <w:rPr>
          <w:rFonts w:ascii="Cambria" w:hAnsi="Cambria"/>
        </w:rPr>
        <w:t xml:space="preserve"> A61, </w:t>
      </w:r>
      <w:r>
        <w:rPr>
          <w:rFonts w:ascii="Cambria" w:hAnsi="Cambria"/>
        </w:rPr>
        <w:t xml:space="preserve">close to the </w:t>
      </w:r>
      <w:r w:rsidR="00842078">
        <w:rPr>
          <w:rFonts w:ascii="Cambria" w:hAnsi="Cambria"/>
        </w:rPr>
        <w:t>A1 (</w:t>
      </w:r>
      <w:r>
        <w:rPr>
          <w:rFonts w:ascii="Cambria" w:hAnsi="Cambria"/>
        </w:rPr>
        <w:t xml:space="preserve">M) </w:t>
      </w:r>
      <w:r w:rsidR="00077267">
        <w:rPr>
          <w:rFonts w:ascii="Cambria" w:hAnsi="Cambria"/>
        </w:rPr>
        <w:t>etc where there is less pressure on infrastructure.</w:t>
      </w:r>
    </w:p>
    <w:p w:rsidR="00B7739D" w:rsidRDefault="00B7739D" w:rsidP="006366BF">
      <w:pPr>
        <w:pStyle w:val="ListParagraph"/>
        <w:numPr>
          <w:ilvl w:val="0"/>
          <w:numId w:val="3"/>
        </w:numPr>
        <w:spacing w:after="0" w:line="240" w:lineRule="auto"/>
        <w:rPr>
          <w:rFonts w:ascii="Cambria" w:hAnsi="Cambria"/>
        </w:rPr>
      </w:pPr>
      <w:r>
        <w:rPr>
          <w:rFonts w:ascii="Cambria" w:hAnsi="Cambria"/>
        </w:rPr>
        <w:t xml:space="preserve">Specifically, why not: </w:t>
      </w:r>
      <w:r w:rsidR="006366BF" w:rsidRPr="006366BF">
        <w:rPr>
          <w:rFonts w:ascii="Cambria" w:hAnsi="Cambria"/>
        </w:rPr>
        <w:t>th</w:t>
      </w:r>
      <w:r w:rsidR="006366BF">
        <w:rPr>
          <w:rFonts w:ascii="Cambria" w:hAnsi="Cambria"/>
        </w:rPr>
        <w:t>e TESCO site on Ripon road;</w:t>
      </w:r>
      <w:r w:rsidR="006366BF" w:rsidRPr="006366BF">
        <w:rPr>
          <w:rFonts w:ascii="Cambria" w:hAnsi="Cambria"/>
        </w:rPr>
        <w:t xml:space="preserve"> sites towards the A1 and A1(M) (Cattal / Green Hammerton could be considered a new “settlement” where all the infrastructure will be</w:t>
      </w:r>
      <w:r w:rsidR="006366BF">
        <w:rPr>
          <w:rFonts w:ascii="Cambria" w:hAnsi="Cambria"/>
        </w:rPr>
        <w:t xml:space="preserve"> or is already in place); </w:t>
      </w:r>
      <w:r w:rsidR="006366BF" w:rsidRPr="006366BF">
        <w:rPr>
          <w:rFonts w:ascii="Cambria" w:hAnsi="Cambria"/>
        </w:rPr>
        <w:t>Flaxby North (the forme</w:t>
      </w:r>
      <w:r w:rsidR="006366BF">
        <w:rPr>
          <w:rFonts w:ascii="Cambria" w:hAnsi="Cambria"/>
        </w:rPr>
        <w:t xml:space="preserve">r golf course); </w:t>
      </w:r>
      <w:r w:rsidR="006366BF" w:rsidRPr="006366BF">
        <w:rPr>
          <w:rFonts w:ascii="Cambria" w:hAnsi="Cambria"/>
        </w:rPr>
        <w:t xml:space="preserve">the proposed but rejected new settlement between the old A1 </w:t>
      </w:r>
      <w:r w:rsidR="006366BF">
        <w:rPr>
          <w:rFonts w:ascii="Cambria" w:hAnsi="Cambria"/>
        </w:rPr>
        <w:t>and A1(M) north of Wetherby;</w:t>
      </w:r>
      <w:r w:rsidR="006366BF" w:rsidRPr="006366BF">
        <w:rPr>
          <w:rFonts w:ascii="Cambria" w:hAnsi="Cambria"/>
        </w:rPr>
        <w:t xml:space="preserve"> the future likely availability of ex MoD site such as Dishforth (plenty of space, and access to the main trunk roads) and the stock of ex MoD married quarters empty in places like Ripon.</w:t>
      </w:r>
    </w:p>
    <w:p w:rsidR="00C864F8" w:rsidRPr="0084064E" w:rsidRDefault="00C864F8" w:rsidP="0084064E">
      <w:pPr>
        <w:pStyle w:val="ListParagraph"/>
        <w:numPr>
          <w:ilvl w:val="0"/>
          <w:numId w:val="3"/>
        </w:numPr>
        <w:spacing w:after="0" w:line="240" w:lineRule="auto"/>
        <w:rPr>
          <w:rFonts w:ascii="Cambria" w:hAnsi="Cambria"/>
        </w:rPr>
      </w:pPr>
      <w:r w:rsidRPr="0084064E">
        <w:rPr>
          <w:rFonts w:ascii="Cambria" w:hAnsi="Cambria"/>
        </w:rPr>
        <w:t xml:space="preserve">Formal review of the questionable </w:t>
      </w:r>
      <w:r w:rsidR="007536AA" w:rsidRPr="0084064E">
        <w:rPr>
          <w:rFonts w:ascii="Cambria" w:hAnsi="Cambria"/>
        </w:rPr>
        <w:t>economic</w:t>
      </w:r>
      <w:r w:rsidRPr="0084064E">
        <w:rPr>
          <w:rFonts w:ascii="Cambria" w:hAnsi="Cambria"/>
        </w:rPr>
        <w:t xml:space="preserve"> uplift figures. </w:t>
      </w:r>
      <w:r w:rsidR="0084064E" w:rsidRPr="0084064E">
        <w:rPr>
          <w:rFonts w:ascii="Cambria" w:hAnsi="Cambria"/>
        </w:rPr>
        <w:t>None of the</w:t>
      </w:r>
      <w:r w:rsidR="00077267">
        <w:rPr>
          <w:rFonts w:ascii="Cambria" w:hAnsi="Cambria"/>
        </w:rPr>
        <w:t xml:space="preserve"> reports HBC have used – HEDNA,</w:t>
      </w:r>
      <w:r w:rsidRPr="0084064E">
        <w:rPr>
          <w:rFonts w:ascii="Cambria" w:hAnsi="Cambria"/>
        </w:rPr>
        <w:t xml:space="preserve"> Jacobs traffic rep</w:t>
      </w:r>
      <w:r w:rsidR="00077267">
        <w:rPr>
          <w:rFonts w:ascii="Cambria" w:hAnsi="Cambria"/>
        </w:rPr>
        <w:t xml:space="preserve">ort etc – </w:t>
      </w:r>
      <w:r w:rsidR="0084064E" w:rsidRPr="0084064E">
        <w:rPr>
          <w:rFonts w:ascii="Cambria" w:hAnsi="Cambria"/>
        </w:rPr>
        <w:t>have</w:t>
      </w:r>
      <w:r w:rsidRPr="0084064E">
        <w:rPr>
          <w:rFonts w:ascii="Cambria" w:hAnsi="Cambria"/>
        </w:rPr>
        <w:t xml:space="preserve"> been challenged or subject to </w:t>
      </w:r>
      <w:r w:rsidR="00077267">
        <w:rPr>
          <w:rFonts w:ascii="Cambria" w:hAnsi="Cambria"/>
        </w:rPr>
        <w:t xml:space="preserve">public </w:t>
      </w:r>
      <w:r w:rsidRPr="0084064E">
        <w:rPr>
          <w:rFonts w:ascii="Cambria" w:hAnsi="Cambria"/>
        </w:rPr>
        <w:t>scrutiny</w:t>
      </w:r>
      <w:r w:rsidR="0084064E" w:rsidRPr="0084064E">
        <w:rPr>
          <w:rFonts w:ascii="Cambria" w:hAnsi="Cambria"/>
        </w:rPr>
        <w:t xml:space="preserve"> </w:t>
      </w:r>
      <w:r w:rsidR="0084064E">
        <w:rPr>
          <w:rFonts w:ascii="Cambria" w:hAnsi="Cambria"/>
        </w:rPr>
        <w:t>a</w:t>
      </w:r>
      <w:r w:rsidR="0084064E" w:rsidRPr="0084064E">
        <w:rPr>
          <w:rFonts w:ascii="Cambria" w:hAnsi="Cambria"/>
        </w:rPr>
        <w:t xml:space="preserve">nd </w:t>
      </w:r>
      <w:r w:rsidR="0084064E">
        <w:rPr>
          <w:rFonts w:ascii="Cambria" w:hAnsi="Cambria"/>
        </w:rPr>
        <w:t>the Council O</w:t>
      </w:r>
      <w:r w:rsidR="0084064E" w:rsidRPr="0084064E">
        <w:rPr>
          <w:rFonts w:ascii="Cambria" w:hAnsi="Cambria"/>
        </w:rPr>
        <w:t>fficers failed to provide an opportunity not only for the public but also their own councillors to consider and make a decision on the HEDNA findings. This is a fundamental point to examine and throws doubt on the legality of Harrogate’s Local Plan process.</w:t>
      </w:r>
    </w:p>
    <w:p w:rsidR="00B24C75" w:rsidRDefault="00B24C75" w:rsidP="00C67093">
      <w:pPr>
        <w:spacing w:after="0" w:line="240" w:lineRule="auto"/>
        <w:rPr>
          <w:rFonts w:ascii="Cambria" w:hAnsi="Cambria"/>
        </w:rPr>
      </w:pPr>
    </w:p>
    <w:sectPr w:rsidR="00B24C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98" w:rsidRDefault="00D71E98" w:rsidP="005D3707">
      <w:pPr>
        <w:spacing w:after="0" w:line="240" w:lineRule="auto"/>
      </w:pPr>
      <w:r>
        <w:separator/>
      </w:r>
    </w:p>
  </w:endnote>
  <w:endnote w:type="continuationSeparator" w:id="0">
    <w:p w:rsidR="00D71E98" w:rsidRDefault="00D71E98" w:rsidP="005D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93" w:rsidRPr="005D3707" w:rsidRDefault="00D71E98">
    <w:pPr>
      <w:pStyle w:val="Footer"/>
      <w:pBdr>
        <w:top w:val="thinThickSmallGap" w:sz="24" w:space="1" w:color="823B0B" w:themeColor="accent2" w:themeShade="7F"/>
      </w:pBdr>
      <w:rPr>
        <w:rFonts w:ascii="Cambria" w:eastAsiaTheme="majorEastAsia" w:hAnsi="Cambria" w:cstheme="majorBidi"/>
        <w:sz w:val="16"/>
      </w:rPr>
    </w:pPr>
    <w:hyperlink r:id="rId1" w:history="1">
      <w:r w:rsidR="00C864F8">
        <w:rPr>
          <w:rStyle w:val="Hyperlink"/>
          <w:rFonts w:ascii="Cambria" w:eastAsiaTheme="majorEastAsia" w:hAnsi="Cambria" w:cstheme="majorBidi"/>
          <w:sz w:val="16"/>
        </w:rPr>
        <w:t>Example Portal Response.docx</w:t>
      </w:r>
    </w:hyperlink>
    <w:r w:rsidR="00C67093" w:rsidRPr="005D3707">
      <w:rPr>
        <w:rFonts w:ascii="Cambria" w:eastAsiaTheme="majorEastAsia" w:hAnsi="Cambria" w:cstheme="majorBidi"/>
        <w:sz w:val="16"/>
      </w:rPr>
      <w:ptab w:relativeTo="margin" w:alignment="right" w:leader="none"/>
    </w:r>
    <w:r w:rsidR="00C67093" w:rsidRPr="005D3707">
      <w:rPr>
        <w:rFonts w:ascii="Cambria" w:eastAsiaTheme="majorEastAsia" w:hAnsi="Cambria" w:cstheme="majorBidi"/>
        <w:sz w:val="16"/>
      </w:rPr>
      <w:t xml:space="preserve">Page </w:t>
    </w:r>
    <w:r w:rsidR="00C67093" w:rsidRPr="005D3707">
      <w:rPr>
        <w:rFonts w:ascii="Cambria" w:eastAsiaTheme="minorEastAsia" w:hAnsi="Cambria"/>
        <w:sz w:val="16"/>
      </w:rPr>
      <w:fldChar w:fldCharType="begin"/>
    </w:r>
    <w:r w:rsidR="00C67093" w:rsidRPr="005D3707">
      <w:rPr>
        <w:rFonts w:ascii="Cambria" w:hAnsi="Cambria"/>
        <w:sz w:val="16"/>
      </w:rPr>
      <w:instrText xml:space="preserve"> PAGE   \* MERGEFORMAT </w:instrText>
    </w:r>
    <w:r w:rsidR="00C67093" w:rsidRPr="005D3707">
      <w:rPr>
        <w:rFonts w:ascii="Cambria" w:eastAsiaTheme="minorEastAsia" w:hAnsi="Cambria"/>
        <w:sz w:val="16"/>
      </w:rPr>
      <w:fldChar w:fldCharType="separate"/>
    </w:r>
    <w:r w:rsidR="00FD3665" w:rsidRPr="00FD3665">
      <w:rPr>
        <w:rFonts w:ascii="Cambria" w:eastAsiaTheme="majorEastAsia" w:hAnsi="Cambria" w:cstheme="majorBidi"/>
        <w:noProof/>
        <w:sz w:val="16"/>
      </w:rPr>
      <w:t>1</w:t>
    </w:r>
    <w:r w:rsidR="00C67093" w:rsidRPr="005D3707">
      <w:rPr>
        <w:rFonts w:ascii="Cambria" w:eastAsiaTheme="majorEastAsia" w:hAnsi="Cambria" w:cstheme="majorBidi"/>
        <w:noProof/>
        <w:sz w:val="16"/>
      </w:rPr>
      <w:fldChar w:fldCharType="end"/>
    </w:r>
  </w:p>
  <w:p w:rsidR="00C67093" w:rsidRDefault="00C6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98" w:rsidRDefault="00D71E98" w:rsidP="005D3707">
      <w:pPr>
        <w:spacing w:after="0" w:line="240" w:lineRule="auto"/>
      </w:pPr>
      <w:r>
        <w:separator/>
      </w:r>
    </w:p>
  </w:footnote>
  <w:footnote w:type="continuationSeparator" w:id="0">
    <w:p w:rsidR="00D71E98" w:rsidRDefault="00D71E98" w:rsidP="005D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93" w:rsidRPr="005D3707" w:rsidRDefault="00C67093" w:rsidP="005D3707">
    <w:pPr>
      <w:pStyle w:val="Header"/>
      <w:jc w:val="center"/>
      <w:rPr>
        <w:rFonts w:ascii="Cambria" w:hAnsi="Cambria"/>
        <w:b/>
        <w:sz w:val="24"/>
      </w:rPr>
    </w:pPr>
    <w:r w:rsidRPr="005D3707">
      <w:rPr>
        <w:rFonts w:ascii="Cambria" w:hAnsi="Cambria"/>
        <w:b/>
        <w:sz w:val="24"/>
      </w:rPr>
      <w:t>Pannal and Burn Bridge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383"/>
    <w:multiLevelType w:val="hybridMultilevel"/>
    <w:tmpl w:val="2B1AC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0B11FE"/>
    <w:multiLevelType w:val="multilevel"/>
    <w:tmpl w:val="C3948B38"/>
    <w:lvl w:ilvl="0">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D7E3071"/>
    <w:multiLevelType w:val="multilevel"/>
    <w:tmpl w:val="31FA95D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12F14B4"/>
    <w:multiLevelType w:val="hybridMultilevel"/>
    <w:tmpl w:val="68CCF0E8"/>
    <w:lvl w:ilvl="0" w:tplc="9BE062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63CEB"/>
    <w:multiLevelType w:val="hybridMultilevel"/>
    <w:tmpl w:val="5CE8B9F6"/>
    <w:lvl w:ilvl="0" w:tplc="F30008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2D"/>
    <w:rsid w:val="00055B2D"/>
    <w:rsid w:val="00061B10"/>
    <w:rsid w:val="00077267"/>
    <w:rsid w:val="00085CDA"/>
    <w:rsid w:val="000902E8"/>
    <w:rsid w:val="000E361F"/>
    <w:rsid w:val="00112FA5"/>
    <w:rsid w:val="001411C0"/>
    <w:rsid w:val="00174B26"/>
    <w:rsid w:val="001F0C89"/>
    <w:rsid w:val="001F101D"/>
    <w:rsid w:val="00206583"/>
    <w:rsid w:val="00225236"/>
    <w:rsid w:val="00245476"/>
    <w:rsid w:val="00270163"/>
    <w:rsid w:val="002719AD"/>
    <w:rsid w:val="002F3E04"/>
    <w:rsid w:val="0033370F"/>
    <w:rsid w:val="003343B9"/>
    <w:rsid w:val="0053026D"/>
    <w:rsid w:val="005D3707"/>
    <w:rsid w:val="006366BF"/>
    <w:rsid w:val="006B4729"/>
    <w:rsid w:val="007536AA"/>
    <w:rsid w:val="00786DE1"/>
    <w:rsid w:val="007A1D58"/>
    <w:rsid w:val="007F7771"/>
    <w:rsid w:val="0084064E"/>
    <w:rsid w:val="00842078"/>
    <w:rsid w:val="008E6F0C"/>
    <w:rsid w:val="009970CE"/>
    <w:rsid w:val="009B4E0D"/>
    <w:rsid w:val="009D11FF"/>
    <w:rsid w:val="00A615F4"/>
    <w:rsid w:val="00AE6EF4"/>
    <w:rsid w:val="00B24C75"/>
    <w:rsid w:val="00B6641A"/>
    <w:rsid w:val="00B7739D"/>
    <w:rsid w:val="00BA4E97"/>
    <w:rsid w:val="00BE15F7"/>
    <w:rsid w:val="00BE5FE5"/>
    <w:rsid w:val="00C315E7"/>
    <w:rsid w:val="00C67093"/>
    <w:rsid w:val="00C864F8"/>
    <w:rsid w:val="00D21DB5"/>
    <w:rsid w:val="00D54075"/>
    <w:rsid w:val="00D71E98"/>
    <w:rsid w:val="00D9686A"/>
    <w:rsid w:val="00E34433"/>
    <w:rsid w:val="00E5754F"/>
    <w:rsid w:val="00E84E51"/>
    <w:rsid w:val="00EE4C09"/>
    <w:rsid w:val="00F356A0"/>
    <w:rsid w:val="00FD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43B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54075"/>
    <w:pPr>
      <w:ind w:left="720"/>
      <w:contextualSpacing/>
    </w:pPr>
  </w:style>
  <w:style w:type="paragraph" w:styleId="BalloonText">
    <w:name w:val="Balloon Text"/>
    <w:basedOn w:val="Normal"/>
    <w:link w:val="BalloonTextChar"/>
    <w:uiPriority w:val="99"/>
    <w:semiHidden/>
    <w:unhideWhenUsed/>
    <w:rsid w:val="001F1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1D"/>
    <w:rPr>
      <w:rFonts w:ascii="Segoe UI" w:hAnsi="Segoe UI" w:cs="Segoe UI"/>
      <w:sz w:val="18"/>
      <w:szCs w:val="18"/>
    </w:rPr>
  </w:style>
  <w:style w:type="paragraph" w:styleId="Header">
    <w:name w:val="header"/>
    <w:basedOn w:val="Normal"/>
    <w:link w:val="HeaderChar"/>
    <w:uiPriority w:val="99"/>
    <w:unhideWhenUsed/>
    <w:rsid w:val="005D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07"/>
  </w:style>
  <w:style w:type="paragraph" w:styleId="Footer">
    <w:name w:val="footer"/>
    <w:basedOn w:val="Normal"/>
    <w:link w:val="FooterChar"/>
    <w:uiPriority w:val="99"/>
    <w:unhideWhenUsed/>
    <w:rsid w:val="005D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07"/>
  </w:style>
  <w:style w:type="character" w:styleId="Hyperlink">
    <w:name w:val="Hyperlink"/>
    <w:basedOn w:val="DefaultParagraphFont"/>
    <w:uiPriority w:val="99"/>
    <w:unhideWhenUsed/>
    <w:rsid w:val="005D3707"/>
    <w:rPr>
      <w:color w:val="0563C1" w:themeColor="hyperlink"/>
      <w:u w:val="single"/>
    </w:rPr>
  </w:style>
  <w:style w:type="table" w:styleId="TableGrid">
    <w:name w:val="Table Grid"/>
    <w:basedOn w:val="TableNormal"/>
    <w:uiPriority w:val="39"/>
    <w:rsid w:val="00C6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43B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54075"/>
    <w:pPr>
      <w:ind w:left="720"/>
      <w:contextualSpacing/>
    </w:pPr>
  </w:style>
  <w:style w:type="paragraph" w:styleId="BalloonText">
    <w:name w:val="Balloon Text"/>
    <w:basedOn w:val="Normal"/>
    <w:link w:val="BalloonTextChar"/>
    <w:uiPriority w:val="99"/>
    <w:semiHidden/>
    <w:unhideWhenUsed/>
    <w:rsid w:val="001F1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1D"/>
    <w:rPr>
      <w:rFonts w:ascii="Segoe UI" w:hAnsi="Segoe UI" w:cs="Segoe UI"/>
      <w:sz w:val="18"/>
      <w:szCs w:val="18"/>
    </w:rPr>
  </w:style>
  <w:style w:type="paragraph" w:styleId="Header">
    <w:name w:val="header"/>
    <w:basedOn w:val="Normal"/>
    <w:link w:val="HeaderChar"/>
    <w:uiPriority w:val="99"/>
    <w:unhideWhenUsed/>
    <w:rsid w:val="005D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07"/>
  </w:style>
  <w:style w:type="paragraph" w:styleId="Footer">
    <w:name w:val="footer"/>
    <w:basedOn w:val="Normal"/>
    <w:link w:val="FooterChar"/>
    <w:uiPriority w:val="99"/>
    <w:unhideWhenUsed/>
    <w:rsid w:val="005D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07"/>
  </w:style>
  <w:style w:type="character" w:styleId="Hyperlink">
    <w:name w:val="Hyperlink"/>
    <w:basedOn w:val="DefaultParagraphFont"/>
    <w:uiPriority w:val="99"/>
    <w:unhideWhenUsed/>
    <w:rsid w:val="005D3707"/>
    <w:rPr>
      <w:color w:val="0563C1" w:themeColor="hyperlink"/>
      <w:u w:val="single"/>
    </w:rPr>
  </w:style>
  <w:style w:type="table" w:styleId="TableGrid">
    <w:name w:val="Table Grid"/>
    <w:basedOn w:val="TableNormal"/>
    <w:uiPriority w:val="39"/>
    <w:rsid w:val="00C6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874">
      <w:bodyDiv w:val="1"/>
      <w:marLeft w:val="0"/>
      <w:marRight w:val="0"/>
      <w:marTop w:val="0"/>
      <w:marBottom w:val="0"/>
      <w:divBdr>
        <w:top w:val="none" w:sz="0" w:space="0" w:color="auto"/>
        <w:left w:val="none" w:sz="0" w:space="0" w:color="auto"/>
        <w:bottom w:val="none" w:sz="0" w:space="0" w:color="auto"/>
        <w:right w:val="none" w:sz="0" w:space="0" w:color="auto"/>
      </w:divBdr>
    </w:div>
    <w:div w:id="584193723">
      <w:bodyDiv w:val="1"/>
      <w:marLeft w:val="0"/>
      <w:marRight w:val="0"/>
      <w:marTop w:val="0"/>
      <w:marBottom w:val="0"/>
      <w:divBdr>
        <w:top w:val="none" w:sz="0" w:space="0" w:color="auto"/>
        <w:left w:val="none" w:sz="0" w:space="0" w:color="auto"/>
        <w:bottom w:val="none" w:sz="0" w:space="0" w:color="auto"/>
        <w:right w:val="none" w:sz="0" w:space="0" w:color="auto"/>
      </w:divBdr>
    </w:div>
    <w:div w:id="970985695">
      <w:bodyDiv w:val="1"/>
      <w:marLeft w:val="0"/>
      <w:marRight w:val="0"/>
      <w:marTop w:val="0"/>
      <w:marBottom w:val="0"/>
      <w:divBdr>
        <w:top w:val="none" w:sz="0" w:space="0" w:color="auto"/>
        <w:left w:val="none" w:sz="0" w:space="0" w:color="auto"/>
        <w:bottom w:val="none" w:sz="0" w:space="0" w:color="auto"/>
        <w:right w:val="none" w:sz="0" w:space="0" w:color="auto"/>
      </w:divBdr>
    </w:div>
    <w:div w:id="1551264374">
      <w:bodyDiv w:val="1"/>
      <w:marLeft w:val="0"/>
      <w:marRight w:val="0"/>
      <w:marTop w:val="0"/>
      <w:marBottom w:val="0"/>
      <w:divBdr>
        <w:top w:val="none" w:sz="0" w:space="0" w:color="auto"/>
        <w:left w:val="none" w:sz="0" w:space="0" w:color="auto"/>
        <w:bottom w:val="none" w:sz="0" w:space="0" w:color="auto"/>
        <w:right w:val="none" w:sz="0" w:space="0" w:color="auto"/>
      </w:divBdr>
    </w:div>
    <w:div w:id="19762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nalandburnbridge-pc.gov.uk/Planning_18373.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Andrew\Desktop\Parish%20Clerk\Robin%20handover\Parish%20Council\Local%20Plan\2018%20consultation%20period\Example%20Portal%20Respon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Smeeden</dc:creator>
  <cp:lastModifiedBy>Andrew</cp:lastModifiedBy>
  <cp:revision>6</cp:revision>
  <cp:lastPrinted>2018-03-05T15:18:00Z</cp:lastPrinted>
  <dcterms:created xsi:type="dcterms:W3CDTF">2018-03-05T14:31:00Z</dcterms:created>
  <dcterms:modified xsi:type="dcterms:W3CDTF">2018-03-05T20:03:00Z</dcterms:modified>
</cp:coreProperties>
</file>